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82" w:rsidRDefault="00AB7A82" w:rsidP="00AB7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A82" w:rsidRDefault="00AB7A82" w:rsidP="00AB7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82" w:rsidRDefault="00AB7A82" w:rsidP="00AB7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82" w:rsidRDefault="00AB7A82" w:rsidP="00AB7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82" w:rsidRDefault="00AB7A82" w:rsidP="00AB7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82" w:rsidRDefault="00AB7A82" w:rsidP="00AB7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82" w:rsidRDefault="00AB7A82" w:rsidP="00AB7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82" w:rsidRDefault="00AB7A82" w:rsidP="00AB7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82" w:rsidRDefault="00AB7A82" w:rsidP="00AB7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A82" w:rsidRDefault="00AB7A82" w:rsidP="00AB7A82">
      <w:pPr>
        <w:autoSpaceDE w:val="0"/>
        <w:autoSpaceDN w:val="0"/>
        <w:adjustRightInd w:val="0"/>
        <w:rPr>
          <w:szCs w:val="24"/>
        </w:rPr>
      </w:pPr>
      <w:bookmarkStart w:id="1" w:name="_page_3_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E6FD4CC" wp14:editId="034373EC">
            <wp:simplePos x="0" y="0"/>
            <wp:positionH relativeFrom="page">
              <wp:posOffset>-38100</wp:posOffset>
            </wp:positionH>
            <wp:positionV relativeFrom="page">
              <wp:posOffset>7620</wp:posOffset>
            </wp:positionV>
            <wp:extent cx="7562215" cy="10854055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85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AB7A82" w:rsidRDefault="00AB7A82" w:rsidP="00AB7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7A82" w:rsidRDefault="00AB7A82" w:rsidP="00AB7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4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статьи.</w:t>
      </w:r>
    </w:p>
    <w:p w:rsidR="00AB7A82" w:rsidRPr="004F4695" w:rsidRDefault="00AB7A82" w:rsidP="00AB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Присланные материалы должны соответствовать тематике конференции. Оригинальность текста должна составлять не менее 80%, согласно результатам проверки с помощью системы «Антиплагиат.ВУЗ». Тезисы студентов (в том числе студентов магистратуры) публикуются только в соавторстве с научными руководителями. 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Структура статьи включает в себя (</w:t>
      </w:r>
      <w:r w:rsidRPr="004F46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469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заголовок (на русском и английском языках);</w:t>
      </w:r>
      <w:r w:rsidRPr="004F4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2E818" wp14:editId="494EC5E0">
            <wp:extent cx="4569" cy="9140"/>
            <wp:effectExtent l="0" t="0" r="0" b="0"/>
            <wp:docPr id="4" name="Picture 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" name="Picture 70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ФИО автора/ов (на русском и английском языках);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информацию об авторе (на русском и английском языках);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аннотацию (на русском и английском языках);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ключевые слова (на русском и английском языках);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 xml:space="preserve">— основную часть (введение, описание исследования, заключение); 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литературу.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Заголовок: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должен точно отражать содержание статьи;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в конце заголовка точка не ставится;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переносы слов не допускаются;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 xml:space="preserve">— в заголовке статьи нежелательны сокращения, аббревиатуры, формулы; 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выравнивание по центру страницы.</w:t>
      </w:r>
      <w:r w:rsidRPr="004F4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9F518" wp14:editId="0F0C87F1">
            <wp:extent cx="4569" cy="4569"/>
            <wp:effectExtent l="0" t="0" r="0" b="0"/>
            <wp:docPr id="5" name="Picture 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" name="Picture 70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заголовок набирается строчными (не прописными!) буквами и не жирным шрифтом.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Информация об авторе: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сначала указываются ФИО автора статьи (кегль 12);</w:t>
      </w:r>
    </w:p>
    <w:p w:rsidR="00AB7A82" w:rsidRPr="004F4695" w:rsidRDefault="00AB7A82" w:rsidP="00AB7A82">
      <w:pPr>
        <w:spacing w:after="0" w:line="240" w:lineRule="auto"/>
        <w:ind w:firstLine="151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7E384" wp14:editId="05703D49">
            <wp:extent cx="4569" cy="18280"/>
            <wp:effectExtent l="0" t="0" r="0" b="0"/>
            <wp:docPr id="6" name="Picture 7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" name="Picture 70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695">
        <w:rPr>
          <w:rFonts w:ascii="Times New Roman" w:eastAsia="Times New Roman" w:hAnsi="Times New Roman" w:cs="Times New Roman"/>
          <w:sz w:val="28"/>
          <w:szCs w:val="28"/>
        </w:rPr>
        <w:t>— ниже указываются ученая степень, ученое звание, место работы, эл. адрес автора; (через запятую, строчными буквами, курсивом, кегль 10);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EBD696" wp14:editId="1B9413C2">
            <wp:extent cx="4569" cy="13710"/>
            <wp:effectExtent l="0" t="0" r="0" b="0"/>
            <wp:docPr id="8" name="Picture 7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9" name="Picture 70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695">
        <w:rPr>
          <w:rFonts w:ascii="Times New Roman" w:eastAsia="Times New Roman" w:hAnsi="Times New Roman" w:cs="Times New Roman"/>
          <w:sz w:val="28"/>
          <w:szCs w:val="28"/>
        </w:rPr>
        <w:t xml:space="preserve"> — вся информация об авторе располагается по центру.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Аннотация: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размещается после информации об авторе;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включает в себя краткое содержание статьи, акцентирует внимание читателей на ключевых моментах произведения (кегль 11);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допустимый объем аннотации — до 500 символов с пробелами.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Ключевые слова: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6B619" wp14:editId="54448E89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695">
        <w:rPr>
          <w:rFonts w:ascii="Times New Roman" w:eastAsia="Times New Roman" w:hAnsi="Times New Roman" w:cs="Times New Roman"/>
          <w:sz w:val="28"/>
          <w:szCs w:val="28"/>
        </w:rPr>
        <w:t xml:space="preserve">— располагаются после аннотации с новой строки и разделяются запятой (кегль 11); 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количество ключевых слов: 4-5.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A82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Основная часть: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4F4695">
        <w:rPr>
          <w:rFonts w:ascii="Times New Roman" w:hAnsi="Times New Roman" w:cs="Times New Roman"/>
          <w:sz w:val="28"/>
          <w:szCs w:val="28"/>
        </w:rPr>
        <w:t xml:space="preserve"> </w:t>
      </w:r>
      <w:r w:rsidRPr="004F4695">
        <w:rPr>
          <w:rFonts w:ascii="Times New Roman" w:eastAsia="Times New Roman" w:hAnsi="Times New Roman" w:cs="Times New Roman"/>
          <w:sz w:val="28"/>
          <w:szCs w:val="28"/>
        </w:rPr>
        <w:t>рекомендуемая гарнитура для основного текста и заголовков «Times New Roman»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кегль основного текста – 12, </w:t>
      </w:r>
      <w:r w:rsidRPr="004F4695">
        <w:rPr>
          <w:rFonts w:ascii="Times New Roman" w:eastAsia="Times New Roman" w:hAnsi="Times New Roman" w:cs="Times New Roman"/>
          <w:sz w:val="28"/>
          <w:szCs w:val="28"/>
        </w:rPr>
        <w:t>межстрочный интервал основного текста и примечаний -1,0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в </w:t>
      </w:r>
      <w:r w:rsidRPr="004F4695">
        <w:rPr>
          <w:rFonts w:ascii="Times New Roman" w:hAnsi="Times New Roman" w:cs="Times New Roman"/>
          <w:sz w:val="28"/>
          <w:szCs w:val="28"/>
        </w:rPr>
        <w:t>тексте ссылка на источник делается путем указания (в квадратных скобках) порядкового номера цитируемой книги или статьи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сокращения и аббревиатуры расшифровываются при их первом упоминании</w:t>
      </w:r>
    </w:p>
    <w:p w:rsidR="00AB7A82" w:rsidRPr="004F4695" w:rsidRDefault="00AB7A82" w:rsidP="00AB7A82">
      <w:pPr>
        <w:spacing w:after="0" w:line="240" w:lineRule="auto"/>
        <w:rPr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все поля (верхнее, нижнее, внутреннее, снаружи) вне зависимости от размера страницы 2,0 см (20 мм);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поля должны иметь свойство «Зеркальные поля».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оформляется по ГОСТ;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в ссылке в тексте оформляется в квадратных скобках без страниц и только один раз;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не указывается в списке, если нет в тексте на нее ссылок;</w:t>
      </w:r>
    </w:p>
    <w:p w:rsidR="00AB7A82" w:rsidRPr="004F4695" w:rsidRDefault="00AB7A82" w:rsidP="00AB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>— в списке указывается не более 5 источников.</w:t>
      </w:r>
    </w:p>
    <w:p w:rsidR="00AB7A82" w:rsidRPr="004F4695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A82" w:rsidRPr="004F4695" w:rsidRDefault="00AB7A82" w:rsidP="00AB7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695">
        <w:rPr>
          <w:rFonts w:ascii="Times New Roman" w:eastAsia="Times New Roman" w:hAnsi="Times New Roman" w:cs="Times New Roman"/>
          <w:sz w:val="28"/>
          <w:szCs w:val="28"/>
        </w:rPr>
        <w:t xml:space="preserve">Далее все перечисленные выше элементы статьи — заголовок, информация об авторе, аннотация и ключевые слова — приводятся на английском языке. </w:t>
      </w:r>
    </w:p>
    <w:p w:rsidR="00AB7A82" w:rsidRPr="004F4695" w:rsidRDefault="00AB7A82" w:rsidP="00AB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В статьях не должно быть графического (фотографии, репродукции и т. п.) материала. Просьба обойтись в тезисах без рисунков, таблиц, специальных символов. Объем – от 5 000 до 10 000 знаков (включая пробелы) без учета списка литературы. </w:t>
      </w:r>
    </w:p>
    <w:p w:rsidR="00AB7A82" w:rsidRDefault="00AB7A82" w:rsidP="00AB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Имя файла, содержащего текст статьи, должно совпадать с фамилией первого автора. </w:t>
      </w:r>
    </w:p>
    <w:p w:rsidR="00AB7A82" w:rsidRPr="004F4695" w:rsidRDefault="00AB7A82" w:rsidP="00AB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A82" w:rsidRPr="004F4695" w:rsidRDefault="00AB7A82" w:rsidP="00AB7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>Оргкомитет оставляет за собой право редактирования и/или сокращения авторского текста при издании его в сборнике. Статьи, не соответствующие проблематике конференции, а также имеющие существенные отклонения от требований, предъявляемых к научным публикациям и изложенных в данном Информационном письме, публиковаться не будут.</w:t>
      </w:r>
    </w:p>
    <w:p w:rsidR="00AB7A82" w:rsidRPr="004F4695" w:rsidRDefault="00AB7A82" w:rsidP="00AB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A82" w:rsidRPr="004F4695" w:rsidRDefault="00AB7A82" w:rsidP="00AB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695">
        <w:rPr>
          <w:rFonts w:ascii="Times New Roman" w:hAnsi="Times New Roman" w:cs="Times New Roman"/>
          <w:sz w:val="28"/>
          <w:szCs w:val="28"/>
        </w:rPr>
        <w:t xml:space="preserve">Подготовленные материалы можно направлять по адресу: </w:t>
      </w:r>
      <w:r>
        <w:rPr>
          <w:rFonts w:ascii="Times New Roman" w:hAnsi="Times New Roman" w:cs="Times New Roman"/>
          <w:sz w:val="28"/>
          <w:szCs w:val="28"/>
        </w:rPr>
        <w:t>np</w:t>
      </w:r>
      <w:r>
        <w:rPr>
          <w:rFonts w:ascii="Times New Roman" w:hAnsi="Times New Roman" w:cs="Times New Roman"/>
          <w:sz w:val="28"/>
          <w:szCs w:val="28"/>
          <w:lang w:val="en-US"/>
        </w:rPr>
        <w:t>afp</w:t>
      </w:r>
      <w:r w:rsidRPr="003E2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23B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3E2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469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B7A82" w:rsidRPr="003E544A" w:rsidRDefault="00AB7A82" w:rsidP="00AB7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82" w:rsidRDefault="00AB7A82" w:rsidP="00AB7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7A82" w:rsidRDefault="00AB7A82" w:rsidP="00AB7A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 оформления статьи</w:t>
      </w:r>
    </w:p>
    <w:p w:rsidR="00AB7A82" w:rsidRDefault="00AB7A82" w:rsidP="00AB7A82">
      <w:pPr>
        <w:rPr>
          <w:rFonts w:ascii="Times New Roman" w:hAnsi="Times New Roman" w:cs="Times New Roman"/>
          <w:sz w:val="24"/>
          <w:szCs w:val="24"/>
        </w:rPr>
      </w:pPr>
    </w:p>
    <w:p w:rsidR="00AB7A82" w:rsidRDefault="00AB7A82" w:rsidP="00AB7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были адресованы христианские апологии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.?</w:t>
      </w:r>
    </w:p>
    <w:p w:rsidR="00AB7A82" w:rsidRDefault="00AB7A82" w:rsidP="00AB7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Иванов</w:t>
      </w:r>
    </w:p>
    <w:p w:rsidR="00AB7A82" w:rsidRPr="00EA362B" w:rsidRDefault="00AB7A82" w:rsidP="00AB7A8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362B">
        <w:rPr>
          <w:rFonts w:ascii="Times New Roman" w:hAnsi="Times New Roman" w:cs="Times New Roman"/>
          <w:i/>
          <w:sz w:val="20"/>
          <w:szCs w:val="20"/>
        </w:rPr>
        <w:t>канд. ист. наук, доцент</w:t>
      </w:r>
    </w:p>
    <w:p w:rsidR="00AB7A82" w:rsidRPr="006C46FD" w:rsidRDefault="00AB7A82" w:rsidP="00AB7A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C46FD">
        <w:rPr>
          <w:rFonts w:ascii="Times New Roman" w:eastAsia="Times New Roman" w:hAnsi="Times New Roman" w:cs="Times New Roman"/>
          <w:bCs/>
          <w:i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оссийский государственный гуманитарный университет</w:t>
      </w:r>
    </w:p>
    <w:p w:rsidR="00AB7A82" w:rsidRPr="00EA362B" w:rsidRDefault="00AB7A82" w:rsidP="00AB7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hyperlink r:id="rId11" w:history="1">
        <w:r w:rsidRPr="00EB5F16">
          <w:rPr>
            <w:rStyle w:val="a3"/>
            <w:rFonts w:ascii="Times New Roman" w:eastAsia="Times New Roman" w:hAnsi="Times New Roman" w:cs="Times New Roman"/>
            <w:i/>
            <w:sz w:val="20"/>
          </w:rPr>
          <w:t>rtyui@mail.ru</w:t>
        </w:r>
      </w:hyperlink>
    </w:p>
    <w:p w:rsidR="00AB7A82" w:rsidRDefault="00AB7A82" w:rsidP="00AB7A8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B7A82" w:rsidRPr="00884BF2" w:rsidRDefault="00AB7A82" w:rsidP="00AB7A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4BF2">
        <w:rPr>
          <w:rFonts w:ascii="Times New Roman" w:eastAsia="Times New Roman" w:hAnsi="Times New Roman" w:cs="Times New Roman"/>
          <w:i/>
        </w:rPr>
        <w:t>Аннотация.</w:t>
      </w:r>
      <w:r w:rsidRPr="00884BF2">
        <w:rPr>
          <w:rFonts w:ascii="Times New Roman" w:eastAsia="Times New Roman" w:hAnsi="Times New Roman" w:cs="Times New Roman"/>
        </w:rPr>
        <w:t xml:space="preserve"> Статья посвящена… (</w:t>
      </w:r>
      <w:r w:rsidRPr="00884BF2">
        <w:rPr>
          <w:rFonts w:ascii="Times New Roman" w:eastAsia="Times New Roman" w:hAnsi="Times New Roman" w:cs="Times New Roman"/>
          <w:i/>
        </w:rPr>
        <w:t>текст аннотации</w:t>
      </w:r>
      <w:r w:rsidRPr="00884BF2">
        <w:rPr>
          <w:rFonts w:ascii="Times New Roman" w:eastAsia="Times New Roman" w:hAnsi="Times New Roman" w:cs="Times New Roman"/>
        </w:rPr>
        <w:t>)</w:t>
      </w:r>
    </w:p>
    <w:p w:rsidR="00AB7A82" w:rsidRPr="00884BF2" w:rsidRDefault="00AB7A82" w:rsidP="00AB7A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7A82" w:rsidRPr="00884BF2" w:rsidRDefault="00AB7A82" w:rsidP="00AB7A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4BF2">
        <w:rPr>
          <w:rFonts w:ascii="Times New Roman" w:eastAsia="Times New Roman" w:hAnsi="Times New Roman" w:cs="Times New Roman"/>
          <w:i/>
        </w:rPr>
        <w:t>Ключевые слова:</w:t>
      </w:r>
      <w:r w:rsidRPr="00884BF2">
        <w:rPr>
          <w:rFonts w:ascii="Times New Roman" w:eastAsia="Times New Roman" w:hAnsi="Times New Roman" w:cs="Times New Roman"/>
        </w:rPr>
        <w:t xml:space="preserve"> источниковедение, социальная история медицины, Аптекарский приказ, Средневековье и раннее Новое время, Россия (</w:t>
      </w:r>
      <w:r w:rsidRPr="00884BF2">
        <w:rPr>
          <w:rFonts w:ascii="Times New Roman" w:eastAsia="Times New Roman" w:hAnsi="Times New Roman" w:cs="Times New Roman"/>
          <w:i/>
        </w:rPr>
        <w:t>точка не ставится</w:t>
      </w:r>
      <w:r w:rsidRPr="00884BF2">
        <w:rPr>
          <w:rFonts w:ascii="Times New Roman" w:eastAsia="Times New Roman" w:hAnsi="Times New Roman" w:cs="Times New Roman"/>
        </w:rPr>
        <w:t xml:space="preserve">) </w:t>
      </w:r>
    </w:p>
    <w:p w:rsidR="00AB7A82" w:rsidRDefault="00AB7A82" w:rsidP="00AB7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82" w:rsidRPr="00EA362B" w:rsidRDefault="00AB7A82" w:rsidP="00AB7A82">
      <w:pPr>
        <w:spacing w:after="256" w:line="259" w:lineRule="auto"/>
        <w:ind w:hanging="10"/>
        <w:jc w:val="center"/>
        <w:rPr>
          <w:sz w:val="24"/>
          <w:szCs w:val="24"/>
          <w:lang w:val="en-US"/>
        </w:rPr>
      </w:pPr>
      <w:r w:rsidRPr="00EA362B">
        <w:rPr>
          <w:rFonts w:ascii="Times New Roman" w:eastAsia="Times New Roman" w:hAnsi="Times New Roman" w:cs="Times New Roman"/>
          <w:sz w:val="24"/>
          <w:szCs w:val="24"/>
          <w:lang w:val="en-US"/>
        </w:rPr>
        <w:t>To whom were the Christian apologies of the second century addressed?</w:t>
      </w:r>
    </w:p>
    <w:p w:rsidR="00AB7A82" w:rsidRPr="00EA362B" w:rsidRDefault="00AB7A82" w:rsidP="00AB7A82">
      <w:pPr>
        <w:spacing w:after="180" w:line="259" w:lineRule="auto"/>
        <w:ind w:right="29"/>
        <w:jc w:val="center"/>
        <w:rPr>
          <w:sz w:val="24"/>
          <w:szCs w:val="24"/>
          <w:lang w:val="en-US"/>
        </w:rPr>
      </w:pPr>
      <w:r w:rsidRPr="00EA362B">
        <w:rPr>
          <w:rFonts w:ascii="Times New Roman" w:eastAsia="Times New Roman" w:hAnsi="Times New Roman" w:cs="Times New Roman"/>
          <w:sz w:val="24"/>
          <w:szCs w:val="24"/>
          <w:lang w:val="en-US"/>
        </w:rPr>
        <w:t>Ivan I. Ivanov</w:t>
      </w:r>
      <w:r w:rsidRPr="00EA362B">
        <w:rPr>
          <w:noProof/>
          <w:sz w:val="24"/>
          <w:szCs w:val="24"/>
          <w:lang w:eastAsia="ru-RU"/>
        </w:rPr>
        <w:drawing>
          <wp:inline distT="0" distB="0" distL="0" distR="0" wp14:anchorId="651CF31C" wp14:editId="22A7751B">
            <wp:extent cx="4569" cy="4570"/>
            <wp:effectExtent l="0" t="0" r="0" b="0"/>
            <wp:docPr id="18757" name="Picture 18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7" name="Picture 187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82" w:rsidRPr="0026350D" w:rsidRDefault="00AB7A82" w:rsidP="00AB7A82">
      <w:pPr>
        <w:spacing w:after="0" w:line="240" w:lineRule="auto"/>
        <w:ind w:left="11" w:hanging="11"/>
        <w:jc w:val="center"/>
        <w:rPr>
          <w:i/>
          <w:sz w:val="20"/>
          <w:szCs w:val="20"/>
          <w:lang w:val="en-US"/>
        </w:rPr>
      </w:pPr>
      <w:r w:rsidRPr="002635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Cand ofSci. (History), associate professor</w:t>
      </w:r>
      <w:r w:rsidRPr="0026350D">
        <w:rPr>
          <w:i/>
          <w:noProof/>
          <w:sz w:val="20"/>
          <w:szCs w:val="20"/>
          <w:lang w:eastAsia="ru-RU"/>
        </w:rPr>
        <w:drawing>
          <wp:inline distT="0" distB="0" distL="0" distR="0" wp14:anchorId="0D4450EC" wp14:editId="10E1257C">
            <wp:extent cx="9138" cy="4570"/>
            <wp:effectExtent l="0" t="0" r="0" b="0"/>
            <wp:docPr id="18758" name="Picture 18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" name="Picture 187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A82" w:rsidRPr="0026350D" w:rsidRDefault="00AB7A82" w:rsidP="00AB7A82">
      <w:pPr>
        <w:spacing w:after="0" w:line="240" w:lineRule="auto"/>
        <w:ind w:left="11" w:hanging="11"/>
        <w:jc w:val="center"/>
        <w:rPr>
          <w:i/>
          <w:sz w:val="20"/>
          <w:szCs w:val="20"/>
          <w:lang w:val="en-US"/>
        </w:rPr>
      </w:pPr>
      <w:r w:rsidRPr="0026350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Russian State Universityfor the Humanities, rtyui@mail.ru</w:t>
      </w:r>
    </w:p>
    <w:p w:rsidR="00AB7A82" w:rsidRDefault="00AB7A82" w:rsidP="00AB7A82">
      <w:pPr>
        <w:spacing w:after="35" w:line="259" w:lineRule="auto"/>
        <w:ind w:left="17" w:right="461" w:hanging="1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7A82" w:rsidRPr="00884BF2" w:rsidRDefault="00AB7A82" w:rsidP="00AB7A82">
      <w:pPr>
        <w:spacing w:after="0" w:line="240" w:lineRule="auto"/>
        <w:ind w:left="11" w:hanging="11"/>
        <w:rPr>
          <w:lang w:val="en-US"/>
        </w:rPr>
      </w:pPr>
      <w:r w:rsidRPr="00884BF2">
        <w:rPr>
          <w:rFonts w:ascii="Times New Roman" w:eastAsia="Times New Roman" w:hAnsi="Times New Roman" w:cs="Times New Roman"/>
          <w:i/>
          <w:lang w:val="en-US"/>
        </w:rPr>
        <w:t>Abstract</w:t>
      </w:r>
      <w:r w:rsidRPr="00884BF2">
        <w:rPr>
          <w:rFonts w:ascii="Times New Roman" w:eastAsia="Times New Roman" w:hAnsi="Times New Roman" w:cs="Times New Roman"/>
          <w:lang w:val="en-US"/>
        </w:rPr>
        <w:t>. The article deals with .. .(</w:t>
      </w:r>
      <w:r w:rsidRPr="00884BF2">
        <w:rPr>
          <w:rFonts w:ascii="Times New Roman" w:eastAsia="Times New Roman" w:hAnsi="Times New Roman" w:cs="Times New Roman"/>
          <w:i/>
          <w:lang w:val="en-US"/>
        </w:rPr>
        <w:t>text</w:t>
      </w:r>
      <w:r w:rsidRPr="00884BF2">
        <w:rPr>
          <w:rFonts w:ascii="Times New Roman" w:eastAsia="Times New Roman" w:hAnsi="Times New Roman" w:cs="Times New Roman"/>
          <w:lang w:val="en-US"/>
        </w:rPr>
        <w:t>)</w:t>
      </w:r>
    </w:p>
    <w:p w:rsidR="00AB7A82" w:rsidRPr="00884BF2" w:rsidRDefault="00AB7A82" w:rsidP="00AB7A82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lang w:val="en-US"/>
        </w:rPr>
      </w:pPr>
    </w:p>
    <w:p w:rsidR="00AB7A82" w:rsidRPr="00884BF2" w:rsidRDefault="00AB7A82" w:rsidP="00AB7A82">
      <w:pPr>
        <w:spacing w:after="0" w:line="240" w:lineRule="auto"/>
        <w:ind w:left="11" w:hanging="11"/>
        <w:rPr>
          <w:lang w:val="en-US"/>
        </w:rPr>
      </w:pPr>
      <w:r w:rsidRPr="00884BF2">
        <w:rPr>
          <w:rFonts w:ascii="Times New Roman" w:eastAsia="Times New Roman" w:hAnsi="Times New Roman" w:cs="Times New Roman"/>
          <w:i/>
          <w:lang w:val="en-US"/>
        </w:rPr>
        <w:t>Keywords</w:t>
      </w:r>
      <w:r w:rsidRPr="00884BF2">
        <w:rPr>
          <w:rFonts w:ascii="Times New Roman" w:eastAsia="Times New Roman" w:hAnsi="Times New Roman" w:cs="Times New Roman"/>
          <w:lang w:val="en-US"/>
        </w:rPr>
        <w:t xml:space="preserve">: source study, social history of Medicine, Aptekarskii Prikaz (Apothecary Chancery), Middle Ages </w:t>
      </w:r>
      <w:r w:rsidRPr="00884BF2">
        <w:rPr>
          <w:noProof/>
          <w:lang w:eastAsia="ru-RU"/>
        </w:rPr>
        <w:drawing>
          <wp:inline distT="0" distB="0" distL="0" distR="0" wp14:anchorId="2867BEEB" wp14:editId="2F14120B">
            <wp:extent cx="4569" cy="4569"/>
            <wp:effectExtent l="0" t="0" r="0" b="0"/>
            <wp:docPr id="18759" name="Picture 18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9" name="Picture 187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BF2">
        <w:rPr>
          <w:rFonts w:ascii="Times New Roman" w:eastAsia="Times New Roman" w:hAnsi="Times New Roman" w:cs="Times New Roman"/>
          <w:lang w:val="en-US"/>
        </w:rPr>
        <w:t>and early Modern time, Russia</w:t>
      </w:r>
    </w:p>
    <w:p w:rsidR="00AB7A82" w:rsidRPr="00F2157D" w:rsidRDefault="00AB7A82" w:rsidP="00AB7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7A82" w:rsidRPr="009F6149" w:rsidRDefault="00AB7A82" w:rsidP="00AB7A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149">
        <w:rPr>
          <w:rFonts w:ascii="Times New Roman" w:hAnsi="Times New Roman" w:cs="Times New Roman"/>
          <w:i/>
          <w:sz w:val="24"/>
          <w:szCs w:val="24"/>
        </w:rPr>
        <w:t>Текст статьи</w:t>
      </w:r>
    </w:p>
    <w:p w:rsidR="00AB7A82" w:rsidRPr="009F6149" w:rsidRDefault="00AB7A82" w:rsidP="00AB7A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7A82" w:rsidRPr="009F6149" w:rsidRDefault="00AB7A82" w:rsidP="00AB7A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149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AB7A82" w:rsidRPr="009F6149" w:rsidRDefault="00AB7A82" w:rsidP="00AB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A82" w:rsidRPr="00854FF1" w:rsidRDefault="00AB7A82" w:rsidP="00AB7A82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</w:pPr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Воробьев А.Е., Махамат Тахир Мусса Махамат,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URL: https://esj.today/PDF/23NZVN118.pdf (дата обращения: чч.мм.гггг).</w:t>
      </w:r>
    </w:p>
    <w:p w:rsidR="00AB7A82" w:rsidRPr="00854FF1" w:rsidRDefault="00AB7A82" w:rsidP="00AB7A82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</w:pPr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Доспехов Б.А. Методика полевого опыта (с основами статистической обработки результатов исследований). М.: Книга по Требованию, 2012. 352 с.</w:t>
      </w:r>
    </w:p>
    <w:p w:rsidR="00AB7A82" w:rsidRPr="00854FF1" w:rsidRDefault="00AB7A82" w:rsidP="00AB7A82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</w:pPr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Сибикеев С.Н. Чужеродные гены в селекции яровой мягкой пшеницы на устойчивость к листовой ржавчине: дис. … докт. биол. наук. Саратов, 2002. 200 с.</w:t>
      </w:r>
    </w:p>
    <w:p w:rsidR="00AB7A82" w:rsidRPr="00854FF1" w:rsidRDefault="00AB7A82" w:rsidP="00AB7A82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</w:pPr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Kaplin V.V., Uglov S. R., Bulaev O.F., Goncharov V.J., Voronin A.A., Piestrup M.A. Tunable, monochromatic x rays using the internal beam of a betatron. Applied Physics Letters. 2002. vol. 80. no. 18. </w:t>
      </w:r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</w:rPr>
        <w:t>Р</w:t>
      </w:r>
      <w:r w:rsidRPr="00854FF1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. 3427-3429.</w:t>
      </w:r>
    </w:p>
    <w:p w:rsidR="00AB7A82" w:rsidRPr="00854FF1" w:rsidRDefault="00AB7A82" w:rsidP="00AB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A82" w:rsidRPr="00854FF1" w:rsidRDefault="00AB7A82" w:rsidP="00AB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3CE" w:rsidRDefault="003873CE"/>
    <w:sectPr w:rsidR="003873CE" w:rsidSect="00BB5CF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01D1"/>
    <w:multiLevelType w:val="hybridMultilevel"/>
    <w:tmpl w:val="A702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50"/>
    <w:rsid w:val="001B6F88"/>
    <w:rsid w:val="003873CE"/>
    <w:rsid w:val="00730850"/>
    <w:rsid w:val="00A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1174"/>
  <w15:chartTrackingRefBased/>
  <w15:docId w15:val="{BEBD561A-3187-4D4B-BA57-8D9669D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rtyui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2023-04-12T09:44:00Z</dcterms:created>
  <dcterms:modified xsi:type="dcterms:W3CDTF">2023-04-12T09:45:00Z</dcterms:modified>
</cp:coreProperties>
</file>